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9DA" w:rsidRDefault="007C332B">
      <w:pPr>
        <w:rPr>
          <w:sz w:val="32"/>
          <w:szCs w:val="32"/>
        </w:rPr>
      </w:pPr>
      <w:r>
        <w:rPr>
          <w:sz w:val="32"/>
          <w:szCs w:val="32"/>
        </w:rPr>
        <w:t xml:space="preserve">           </w:t>
      </w:r>
      <w:r w:rsidR="00E9289C" w:rsidRPr="007C332B">
        <w:rPr>
          <w:sz w:val="32"/>
          <w:szCs w:val="32"/>
        </w:rPr>
        <w:t>Critical Incident Policy Relating to International Students</w:t>
      </w:r>
    </w:p>
    <w:p w:rsidR="007C332B" w:rsidRPr="007C332B" w:rsidRDefault="007C332B">
      <w:pPr>
        <w:rPr>
          <w:sz w:val="32"/>
          <w:szCs w:val="32"/>
        </w:rPr>
      </w:pPr>
    </w:p>
    <w:p w:rsidR="00E9289C" w:rsidRPr="0096564B" w:rsidRDefault="00E9289C">
      <w:pPr>
        <w:rPr>
          <w:sz w:val="20"/>
          <w:szCs w:val="20"/>
        </w:rPr>
      </w:pPr>
      <w:r w:rsidRPr="0096564B">
        <w:rPr>
          <w:sz w:val="20"/>
          <w:szCs w:val="20"/>
        </w:rPr>
        <w:t>Castle Hill High School’s Critical Incident Policy incorporates the Department’s Policy, Procedures and Emergency Management Guidelines and applies to all students. In the case of international students enrolled at the school, the following also applies:</w:t>
      </w:r>
    </w:p>
    <w:tbl>
      <w:tblPr>
        <w:tblStyle w:val="TableGrid"/>
        <w:tblW w:w="0" w:type="auto"/>
        <w:tblLook w:val="04A0" w:firstRow="1" w:lastRow="0" w:firstColumn="1" w:lastColumn="0" w:noHBand="0" w:noVBand="1"/>
      </w:tblPr>
      <w:tblGrid>
        <w:gridCol w:w="3080"/>
        <w:gridCol w:w="3081"/>
        <w:gridCol w:w="3081"/>
      </w:tblGrid>
      <w:tr w:rsidR="00FF5657" w:rsidRPr="0096564B" w:rsidTr="00FF5657">
        <w:tc>
          <w:tcPr>
            <w:tcW w:w="3080" w:type="dxa"/>
          </w:tcPr>
          <w:p w:rsidR="00FF5657" w:rsidRPr="007C332B" w:rsidRDefault="00FF5657" w:rsidP="007C332B">
            <w:pPr>
              <w:jc w:val="center"/>
              <w:rPr>
                <w:b/>
                <w:sz w:val="20"/>
                <w:szCs w:val="20"/>
              </w:rPr>
            </w:pPr>
            <w:r w:rsidRPr="007C332B">
              <w:rPr>
                <w:b/>
                <w:sz w:val="20"/>
                <w:szCs w:val="20"/>
              </w:rPr>
              <w:t>Incident</w:t>
            </w:r>
          </w:p>
        </w:tc>
        <w:tc>
          <w:tcPr>
            <w:tcW w:w="3081" w:type="dxa"/>
          </w:tcPr>
          <w:p w:rsidR="00FF5657" w:rsidRPr="007C332B" w:rsidRDefault="00FF5657" w:rsidP="007C332B">
            <w:pPr>
              <w:jc w:val="center"/>
              <w:rPr>
                <w:b/>
                <w:sz w:val="20"/>
                <w:szCs w:val="20"/>
              </w:rPr>
            </w:pPr>
            <w:r w:rsidRPr="007C332B">
              <w:rPr>
                <w:b/>
                <w:sz w:val="20"/>
                <w:szCs w:val="20"/>
              </w:rPr>
              <w:t>Action</w:t>
            </w:r>
          </w:p>
        </w:tc>
        <w:tc>
          <w:tcPr>
            <w:tcW w:w="3081" w:type="dxa"/>
          </w:tcPr>
          <w:p w:rsidR="00FF5657" w:rsidRPr="007C332B" w:rsidRDefault="00FF5657" w:rsidP="007C332B">
            <w:pPr>
              <w:jc w:val="center"/>
              <w:rPr>
                <w:b/>
                <w:sz w:val="20"/>
                <w:szCs w:val="20"/>
              </w:rPr>
            </w:pPr>
            <w:r w:rsidRPr="007C332B">
              <w:rPr>
                <w:b/>
                <w:sz w:val="20"/>
                <w:szCs w:val="20"/>
              </w:rPr>
              <w:t>Contact numbers</w:t>
            </w:r>
          </w:p>
        </w:tc>
      </w:tr>
      <w:tr w:rsidR="00FF5657" w:rsidRPr="0096564B" w:rsidTr="00FF5657">
        <w:tc>
          <w:tcPr>
            <w:tcW w:w="3080" w:type="dxa"/>
          </w:tcPr>
          <w:p w:rsidR="0096564B" w:rsidRDefault="0096564B">
            <w:pPr>
              <w:rPr>
                <w:sz w:val="20"/>
                <w:szCs w:val="20"/>
              </w:rPr>
            </w:pPr>
          </w:p>
          <w:p w:rsidR="00FF5657" w:rsidRPr="007C332B" w:rsidRDefault="00FF5657">
            <w:pPr>
              <w:rPr>
                <w:b/>
                <w:sz w:val="20"/>
                <w:szCs w:val="20"/>
              </w:rPr>
            </w:pPr>
            <w:r w:rsidRPr="007C332B">
              <w:rPr>
                <w:b/>
                <w:sz w:val="20"/>
                <w:szCs w:val="20"/>
              </w:rPr>
              <w:t>Any emergency involving international students including:</w:t>
            </w:r>
          </w:p>
          <w:p w:rsidR="0096564B" w:rsidRPr="0096564B" w:rsidRDefault="0096564B">
            <w:pPr>
              <w:rPr>
                <w:sz w:val="20"/>
                <w:szCs w:val="20"/>
              </w:rPr>
            </w:pPr>
          </w:p>
          <w:p w:rsidR="00FF5657" w:rsidRPr="0096564B" w:rsidRDefault="00FF5657" w:rsidP="00FF5657">
            <w:pPr>
              <w:pStyle w:val="ListParagraph"/>
              <w:numPr>
                <w:ilvl w:val="0"/>
                <w:numId w:val="1"/>
              </w:numPr>
              <w:rPr>
                <w:sz w:val="20"/>
                <w:szCs w:val="20"/>
              </w:rPr>
            </w:pPr>
            <w:r w:rsidRPr="0096564B">
              <w:rPr>
                <w:sz w:val="20"/>
                <w:szCs w:val="20"/>
              </w:rPr>
              <w:t>Severe verbal or psychological aggression</w:t>
            </w:r>
          </w:p>
          <w:p w:rsidR="00FF5657" w:rsidRPr="0096564B" w:rsidRDefault="00FF5657" w:rsidP="00FF5657">
            <w:pPr>
              <w:pStyle w:val="ListParagraph"/>
              <w:numPr>
                <w:ilvl w:val="0"/>
                <w:numId w:val="1"/>
              </w:numPr>
              <w:rPr>
                <w:sz w:val="20"/>
                <w:szCs w:val="20"/>
              </w:rPr>
            </w:pPr>
            <w:r w:rsidRPr="0096564B">
              <w:rPr>
                <w:sz w:val="20"/>
                <w:szCs w:val="20"/>
              </w:rPr>
              <w:t>Death, serious injury or any threat of these</w:t>
            </w:r>
          </w:p>
          <w:p w:rsidR="00FF5657" w:rsidRPr="0096564B" w:rsidRDefault="00FF5657" w:rsidP="00FF5657">
            <w:pPr>
              <w:pStyle w:val="ListParagraph"/>
              <w:numPr>
                <w:ilvl w:val="0"/>
                <w:numId w:val="1"/>
              </w:numPr>
              <w:rPr>
                <w:sz w:val="20"/>
                <w:szCs w:val="20"/>
              </w:rPr>
            </w:pPr>
            <w:r w:rsidRPr="0096564B">
              <w:rPr>
                <w:sz w:val="20"/>
                <w:szCs w:val="20"/>
              </w:rPr>
              <w:t>Natural disaster</w:t>
            </w:r>
          </w:p>
          <w:p w:rsidR="00FF5657" w:rsidRPr="0096564B" w:rsidRDefault="00FF5657" w:rsidP="00FF5657">
            <w:pPr>
              <w:pStyle w:val="ListParagraph"/>
              <w:numPr>
                <w:ilvl w:val="0"/>
                <w:numId w:val="1"/>
              </w:numPr>
              <w:rPr>
                <w:sz w:val="20"/>
                <w:szCs w:val="20"/>
              </w:rPr>
            </w:pPr>
            <w:r w:rsidRPr="0096564B">
              <w:rPr>
                <w:sz w:val="20"/>
                <w:szCs w:val="20"/>
              </w:rPr>
              <w:t>Issues such as domestic violence, sexual assault, drug or alcohol abuse</w:t>
            </w:r>
          </w:p>
          <w:p w:rsidR="00FF5657" w:rsidRPr="0096564B" w:rsidRDefault="00FF5657" w:rsidP="00FF5657">
            <w:pPr>
              <w:pStyle w:val="ListParagraph"/>
              <w:rPr>
                <w:sz w:val="20"/>
                <w:szCs w:val="20"/>
              </w:rPr>
            </w:pPr>
          </w:p>
        </w:tc>
        <w:tc>
          <w:tcPr>
            <w:tcW w:w="3081" w:type="dxa"/>
          </w:tcPr>
          <w:p w:rsidR="00FF5657" w:rsidRPr="0096564B" w:rsidRDefault="00FF5657" w:rsidP="00FF5657">
            <w:pPr>
              <w:pStyle w:val="ListParagraph"/>
              <w:numPr>
                <w:ilvl w:val="0"/>
                <w:numId w:val="1"/>
              </w:numPr>
              <w:rPr>
                <w:sz w:val="20"/>
                <w:szCs w:val="20"/>
              </w:rPr>
            </w:pPr>
            <w:r w:rsidRPr="0096564B">
              <w:rPr>
                <w:sz w:val="20"/>
                <w:szCs w:val="20"/>
              </w:rPr>
              <w:t>For students under 18 years, contact family in the home country and carer in Australia</w:t>
            </w:r>
          </w:p>
          <w:p w:rsidR="00FF5657" w:rsidRPr="0096564B" w:rsidRDefault="00FF5657" w:rsidP="00FF5657">
            <w:pPr>
              <w:pStyle w:val="ListParagraph"/>
              <w:numPr>
                <w:ilvl w:val="0"/>
                <w:numId w:val="1"/>
              </w:numPr>
              <w:rPr>
                <w:sz w:val="20"/>
                <w:szCs w:val="20"/>
              </w:rPr>
            </w:pPr>
            <w:r w:rsidRPr="0096564B">
              <w:rPr>
                <w:sz w:val="20"/>
                <w:szCs w:val="20"/>
              </w:rPr>
              <w:t>For students 18 years and older, contact the student’s family in their home country and their carer (if they have one) and emergency contact.</w:t>
            </w:r>
          </w:p>
          <w:p w:rsidR="00FF5657" w:rsidRPr="0096564B" w:rsidRDefault="00FF5657" w:rsidP="00FF5657">
            <w:pPr>
              <w:pStyle w:val="ListParagraph"/>
              <w:numPr>
                <w:ilvl w:val="0"/>
                <w:numId w:val="1"/>
              </w:numPr>
              <w:rPr>
                <w:sz w:val="20"/>
                <w:szCs w:val="20"/>
              </w:rPr>
            </w:pPr>
            <w:r w:rsidRPr="0096564B">
              <w:rPr>
                <w:b/>
                <w:sz w:val="20"/>
                <w:szCs w:val="20"/>
              </w:rPr>
              <w:t>Notify DE International</w:t>
            </w:r>
            <w:r w:rsidRPr="0096564B">
              <w:rPr>
                <w:sz w:val="20"/>
                <w:szCs w:val="20"/>
              </w:rPr>
              <w:t xml:space="preserve"> of the emergency and actions taken by the school.</w:t>
            </w:r>
          </w:p>
          <w:p w:rsidR="00FF5657" w:rsidRPr="0096564B" w:rsidRDefault="00FF5657" w:rsidP="00FF5657">
            <w:pPr>
              <w:pStyle w:val="ListParagraph"/>
              <w:numPr>
                <w:ilvl w:val="0"/>
                <w:numId w:val="1"/>
              </w:numPr>
              <w:rPr>
                <w:sz w:val="20"/>
                <w:szCs w:val="20"/>
              </w:rPr>
            </w:pPr>
            <w:r w:rsidRPr="0096564B">
              <w:rPr>
                <w:sz w:val="20"/>
                <w:szCs w:val="20"/>
              </w:rPr>
              <w:t>Record on the student’s file all actions, interviews and conversations.</w:t>
            </w:r>
          </w:p>
        </w:tc>
        <w:tc>
          <w:tcPr>
            <w:tcW w:w="3081" w:type="dxa"/>
          </w:tcPr>
          <w:p w:rsidR="00FF5657" w:rsidRPr="0096564B" w:rsidRDefault="00FF5657">
            <w:pPr>
              <w:rPr>
                <w:sz w:val="20"/>
                <w:szCs w:val="20"/>
              </w:rPr>
            </w:pPr>
          </w:p>
          <w:p w:rsidR="00FF5657" w:rsidRPr="0096564B" w:rsidRDefault="00FF5657">
            <w:pPr>
              <w:rPr>
                <w:sz w:val="20"/>
                <w:szCs w:val="20"/>
              </w:rPr>
            </w:pPr>
          </w:p>
          <w:p w:rsidR="00FF5657" w:rsidRPr="0096564B" w:rsidRDefault="00FF5657">
            <w:pPr>
              <w:rPr>
                <w:sz w:val="20"/>
                <w:szCs w:val="20"/>
              </w:rPr>
            </w:pPr>
          </w:p>
          <w:p w:rsidR="00FF5657" w:rsidRPr="0096564B" w:rsidRDefault="00FF5657">
            <w:pPr>
              <w:rPr>
                <w:sz w:val="20"/>
                <w:szCs w:val="20"/>
              </w:rPr>
            </w:pPr>
          </w:p>
          <w:p w:rsidR="00FF5657" w:rsidRPr="0096564B" w:rsidRDefault="00FF5657">
            <w:pPr>
              <w:rPr>
                <w:sz w:val="20"/>
                <w:szCs w:val="20"/>
              </w:rPr>
            </w:pPr>
          </w:p>
          <w:p w:rsidR="008C3960" w:rsidRDefault="00FF5657" w:rsidP="008C3960">
            <w:pPr>
              <w:pStyle w:val="ListParagraph"/>
              <w:numPr>
                <w:ilvl w:val="0"/>
                <w:numId w:val="1"/>
              </w:numPr>
              <w:rPr>
                <w:sz w:val="20"/>
                <w:szCs w:val="20"/>
              </w:rPr>
            </w:pPr>
            <w:r w:rsidRPr="0096564B">
              <w:rPr>
                <w:sz w:val="20"/>
                <w:szCs w:val="20"/>
              </w:rPr>
              <w:t>Julie McLaren (</w:t>
            </w:r>
            <w:r w:rsidR="008C3960">
              <w:rPr>
                <w:sz w:val="20"/>
                <w:szCs w:val="20"/>
              </w:rPr>
              <w:t>Student Adviso</w:t>
            </w:r>
            <w:r w:rsidRPr="0096564B">
              <w:rPr>
                <w:sz w:val="20"/>
                <w:szCs w:val="20"/>
              </w:rPr>
              <w:t>r DE International):</w:t>
            </w:r>
          </w:p>
          <w:p w:rsidR="00FF5657" w:rsidRPr="008C3960" w:rsidRDefault="00FF5657" w:rsidP="008C3960">
            <w:pPr>
              <w:pStyle w:val="ListParagraph"/>
              <w:rPr>
                <w:sz w:val="20"/>
                <w:szCs w:val="20"/>
              </w:rPr>
            </w:pPr>
            <w:r w:rsidRPr="008C3960">
              <w:rPr>
                <w:sz w:val="20"/>
                <w:szCs w:val="20"/>
              </w:rPr>
              <w:t xml:space="preserve">8293 </w:t>
            </w:r>
            <w:r w:rsidR="007C332B" w:rsidRPr="008C3960">
              <w:rPr>
                <w:sz w:val="20"/>
                <w:szCs w:val="20"/>
              </w:rPr>
              <w:t>6975</w:t>
            </w:r>
          </w:p>
          <w:p w:rsidR="00FF5657" w:rsidRPr="0096564B" w:rsidRDefault="00FF5657" w:rsidP="00FF5657">
            <w:pPr>
              <w:pStyle w:val="ListParagraph"/>
              <w:rPr>
                <w:sz w:val="20"/>
                <w:szCs w:val="20"/>
              </w:rPr>
            </w:pPr>
          </w:p>
          <w:p w:rsidR="008C3960" w:rsidRDefault="00FF5657" w:rsidP="00FF5657">
            <w:pPr>
              <w:pStyle w:val="ListParagraph"/>
              <w:numPr>
                <w:ilvl w:val="0"/>
                <w:numId w:val="1"/>
              </w:numPr>
              <w:rPr>
                <w:sz w:val="20"/>
                <w:szCs w:val="20"/>
              </w:rPr>
            </w:pPr>
            <w:r w:rsidRPr="0096564B">
              <w:rPr>
                <w:sz w:val="20"/>
                <w:szCs w:val="20"/>
              </w:rPr>
              <w:t>Elvia Cacciotti</w:t>
            </w:r>
            <w:r w:rsidR="008C3960">
              <w:rPr>
                <w:sz w:val="20"/>
                <w:szCs w:val="20"/>
              </w:rPr>
              <w:t xml:space="preserve"> </w:t>
            </w:r>
          </w:p>
          <w:p w:rsidR="008C3960" w:rsidRDefault="008C3960" w:rsidP="008C3960">
            <w:pPr>
              <w:pStyle w:val="ListParagraph"/>
              <w:rPr>
                <w:sz w:val="20"/>
                <w:szCs w:val="20"/>
              </w:rPr>
            </w:pPr>
            <w:r>
              <w:rPr>
                <w:sz w:val="20"/>
                <w:szCs w:val="20"/>
              </w:rPr>
              <w:t>(Senior Schools Advisor DE International)</w:t>
            </w:r>
            <w:r w:rsidR="00FF5657" w:rsidRPr="0096564B">
              <w:rPr>
                <w:sz w:val="20"/>
                <w:szCs w:val="20"/>
              </w:rPr>
              <w:t>:</w:t>
            </w:r>
          </w:p>
          <w:p w:rsidR="00FF5657" w:rsidRPr="008C3960" w:rsidRDefault="00FF5657" w:rsidP="008C3960">
            <w:pPr>
              <w:pStyle w:val="ListParagraph"/>
              <w:rPr>
                <w:sz w:val="20"/>
                <w:szCs w:val="20"/>
              </w:rPr>
            </w:pPr>
            <w:r w:rsidRPr="008C3960">
              <w:rPr>
                <w:sz w:val="20"/>
                <w:szCs w:val="20"/>
              </w:rPr>
              <w:t>82936965</w:t>
            </w:r>
          </w:p>
        </w:tc>
      </w:tr>
      <w:tr w:rsidR="00FF5657" w:rsidRPr="0096564B" w:rsidTr="00FF5657">
        <w:tc>
          <w:tcPr>
            <w:tcW w:w="3080" w:type="dxa"/>
          </w:tcPr>
          <w:p w:rsidR="00FF5657" w:rsidRPr="0096564B" w:rsidRDefault="00FF5657">
            <w:pPr>
              <w:rPr>
                <w:sz w:val="20"/>
                <w:szCs w:val="20"/>
              </w:rPr>
            </w:pPr>
          </w:p>
          <w:p w:rsidR="00FF5657" w:rsidRPr="0096564B" w:rsidRDefault="00FF5657">
            <w:pPr>
              <w:rPr>
                <w:sz w:val="20"/>
                <w:szCs w:val="20"/>
              </w:rPr>
            </w:pPr>
          </w:p>
          <w:p w:rsidR="00FF5657" w:rsidRPr="0096564B" w:rsidRDefault="00FF5657">
            <w:pPr>
              <w:rPr>
                <w:sz w:val="20"/>
                <w:szCs w:val="20"/>
              </w:rPr>
            </w:pPr>
          </w:p>
          <w:p w:rsidR="00FF5657" w:rsidRPr="0096564B" w:rsidRDefault="00FF5657">
            <w:pPr>
              <w:rPr>
                <w:sz w:val="20"/>
                <w:szCs w:val="20"/>
              </w:rPr>
            </w:pPr>
          </w:p>
          <w:p w:rsidR="00FF5657" w:rsidRPr="0096564B" w:rsidRDefault="00FF5657">
            <w:pPr>
              <w:rPr>
                <w:sz w:val="20"/>
                <w:szCs w:val="20"/>
              </w:rPr>
            </w:pPr>
          </w:p>
          <w:p w:rsidR="00FF5657" w:rsidRPr="0096564B" w:rsidRDefault="00FF5657">
            <w:pPr>
              <w:rPr>
                <w:sz w:val="20"/>
                <w:szCs w:val="20"/>
              </w:rPr>
            </w:pPr>
          </w:p>
          <w:p w:rsidR="00FF5657" w:rsidRPr="007C332B" w:rsidRDefault="00FF5657">
            <w:pPr>
              <w:rPr>
                <w:b/>
                <w:sz w:val="20"/>
                <w:szCs w:val="20"/>
              </w:rPr>
            </w:pPr>
            <w:r w:rsidRPr="007C332B">
              <w:rPr>
                <w:b/>
                <w:sz w:val="20"/>
                <w:szCs w:val="20"/>
              </w:rPr>
              <w:t>Missing students:</w:t>
            </w:r>
          </w:p>
          <w:p w:rsidR="00FF5657" w:rsidRPr="0096564B" w:rsidRDefault="00FF5657">
            <w:pPr>
              <w:rPr>
                <w:sz w:val="20"/>
                <w:szCs w:val="20"/>
              </w:rPr>
            </w:pPr>
          </w:p>
          <w:p w:rsidR="00FF5657" w:rsidRPr="0096564B" w:rsidRDefault="00FF5657" w:rsidP="00FF5657">
            <w:pPr>
              <w:pStyle w:val="ListParagraph"/>
              <w:numPr>
                <w:ilvl w:val="0"/>
                <w:numId w:val="1"/>
              </w:numPr>
              <w:rPr>
                <w:sz w:val="20"/>
                <w:szCs w:val="20"/>
              </w:rPr>
            </w:pPr>
            <w:r w:rsidRPr="0096564B">
              <w:rPr>
                <w:sz w:val="20"/>
                <w:szCs w:val="20"/>
              </w:rPr>
              <w:t>Students who cannot be located or contacted and have been absent for 5 consecutive days</w:t>
            </w:r>
          </w:p>
        </w:tc>
        <w:tc>
          <w:tcPr>
            <w:tcW w:w="3081" w:type="dxa"/>
          </w:tcPr>
          <w:p w:rsidR="00FF5657" w:rsidRPr="0096564B" w:rsidRDefault="00FF5657">
            <w:pPr>
              <w:rPr>
                <w:sz w:val="20"/>
                <w:szCs w:val="20"/>
              </w:rPr>
            </w:pPr>
          </w:p>
          <w:p w:rsidR="00FF5657" w:rsidRPr="0096564B" w:rsidRDefault="00FF5657" w:rsidP="00FF5657">
            <w:pPr>
              <w:pStyle w:val="ListParagraph"/>
              <w:numPr>
                <w:ilvl w:val="0"/>
                <w:numId w:val="1"/>
              </w:numPr>
              <w:rPr>
                <w:sz w:val="20"/>
                <w:szCs w:val="20"/>
              </w:rPr>
            </w:pPr>
            <w:r w:rsidRPr="0096564B">
              <w:rPr>
                <w:sz w:val="20"/>
                <w:szCs w:val="20"/>
              </w:rPr>
              <w:t>Contact the student’s carer or emergency contact.</w:t>
            </w:r>
          </w:p>
          <w:p w:rsidR="00FF5657" w:rsidRPr="0096564B" w:rsidRDefault="00FF5657" w:rsidP="00FF5657">
            <w:pPr>
              <w:pStyle w:val="ListParagraph"/>
              <w:numPr>
                <w:ilvl w:val="0"/>
                <w:numId w:val="1"/>
              </w:numPr>
              <w:rPr>
                <w:sz w:val="20"/>
                <w:szCs w:val="20"/>
              </w:rPr>
            </w:pPr>
            <w:r w:rsidRPr="0096564B">
              <w:rPr>
                <w:sz w:val="20"/>
                <w:szCs w:val="20"/>
              </w:rPr>
              <w:t>Follow up with other students and friends to locate the student.</w:t>
            </w:r>
          </w:p>
          <w:p w:rsidR="00FF5657" w:rsidRPr="0096564B" w:rsidRDefault="00FF5657" w:rsidP="00FF5657">
            <w:pPr>
              <w:pStyle w:val="ListParagraph"/>
              <w:numPr>
                <w:ilvl w:val="0"/>
                <w:numId w:val="1"/>
              </w:numPr>
              <w:rPr>
                <w:sz w:val="20"/>
                <w:szCs w:val="20"/>
              </w:rPr>
            </w:pPr>
            <w:r w:rsidRPr="0096564B">
              <w:rPr>
                <w:sz w:val="20"/>
                <w:szCs w:val="20"/>
              </w:rPr>
              <w:t>Contact parents overseas</w:t>
            </w:r>
          </w:p>
          <w:p w:rsidR="00B25D90" w:rsidRPr="0096564B" w:rsidRDefault="00B25D90" w:rsidP="00FF5657">
            <w:pPr>
              <w:pStyle w:val="ListParagraph"/>
              <w:numPr>
                <w:ilvl w:val="0"/>
                <w:numId w:val="1"/>
              </w:numPr>
              <w:rPr>
                <w:sz w:val="20"/>
                <w:szCs w:val="20"/>
              </w:rPr>
            </w:pPr>
            <w:r w:rsidRPr="0096564B">
              <w:rPr>
                <w:sz w:val="20"/>
                <w:szCs w:val="20"/>
              </w:rPr>
              <w:t xml:space="preserve">Report the student as a missing person to police and obtain as </w:t>
            </w:r>
            <w:r w:rsidRPr="0096564B">
              <w:rPr>
                <w:b/>
                <w:sz w:val="20"/>
                <w:szCs w:val="20"/>
              </w:rPr>
              <w:t>Event Number.</w:t>
            </w:r>
          </w:p>
          <w:p w:rsidR="00B25D90" w:rsidRPr="0096564B" w:rsidRDefault="00B25D90" w:rsidP="00FF5657">
            <w:pPr>
              <w:pStyle w:val="ListParagraph"/>
              <w:numPr>
                <w:ilvl w:val="0"/>
                <w:numId w:val="1"/>
              </w:numPr>
              <w:rPr>
                <w:sz w:val="20"/>
                <w:szCs w:val="20"/>
              </w:rPr>
            </w:pPr>
            <w:r w:rsidRPr="0096564B">
              <w:rPr>
                <w:sz w:val="20"/>
                <w:szCs w:val="20"/>
              </w:rPr>
              <w:t>Notify DE International of this number.</w:t>
            </w:r>
          </w:p>
          <w:p w:rsidR="00B25D90" w:rsidRPr="0096564B" w:rsidRDefault="00B25D90" w:rsidP="00FF5657">
            <w:pPr>
              <w:pStyle w:val="ListParagraph"/>
              <w:numPr>
                <w:ilvl w:val="0"/>
                <w:numId w:val="1"/>
              </w:numPr>
              <w:rPr>
                <w:sz w:val="20"/>
                <w:szCs w:val="20"/>
              </w:rPr>
            </w:pPr>
            <w:r w:rsidRPr="0096564B">
              <w:rPr>
                <w:sz w:val="20"/>
                <w:szCs w:val="20"/>
              </w:rPr>
              <w:t>Notify DE International of the missing student and actions taken by the school: DE International will notify the Department of Immigration and Border Protection as required.</w:t>
            </w:r>
          </w:p>
        </w:tc>
        <w:tc>
          <w:tcPr>
            <w:tcW w:w="3081" w:type="dxa"/>
          </w:tcPr>
          <w:p w:rsidR="00FF5657" w:rsidRPr="0096564B" w:rsidRDefault="00FF5657">
            <w:pPr>
              <w:rPr>
                <w:sz w:val="20"/>
                <w:szCs w:val="20"/>
              </w:rPr>
            </w:pPr>
          </w:p>
          <w:p w:rsidR="00B25D90" w:rsidRPr="0096564B" w:rsidRDefault="00B25D90">
            <w:pPr>
              <w:rPr>
                <w:sz w:val="20"/>
                <w:szCs w:val="20"/>
              </w:rPr>
            </w:pPr>
          </w:p>
          <w:p w:rsidR="00B25D90" w:rsidRPr="0096564B" w:rsidRDefault="00B25D90">
            <w:pPr>
              <w:rPr>
                <w:sz w:val="20"/>
                <w:szCs w:val="20"/>
              </w:rPr>
            </w:pPr>
          </w:p>
          <w:p w:rsidR="00B25D90" w:rsidRPr="0096564B" w:rsidRDefault="00B25D90" w:rsidP="00B25D90">
            <w:pPr>
              <w:pStyle w:val="ListParagraph"/>
              <w:numPr>
                <w:ilvl w:val="0"/>
                <w:numId w:val="1"/>
              </w:numPr>
              <w:rPr>
                <w:sz w:val="20"/>
                <w:szCs w:val="20"/>
              </w:rPr>
            </w:pPr>
            <w:r w:rsidRPr="0096564B">
              <w:rPr>
                <w:sz w:val="20"/>
                <w:szCs w:val="20"/>
              </w:rPr>
              <w:t>Julie McLaren:</w:t>
            </w:r>
          </w:p>
          <w:p w:rsidR="00B25D90" w:rsidRPr="0096564B" w:rsidRDefault="00B25D90" w:rsidP="00B25D90">
            <w:pPr>
              <w:pStyle w:val="ListParagraph"/>
              <w:rPr>
                <w:sz w:val="20"/>
                <w:szCs w:val="20"/>
              </w:rPr>
            </w:pPr>
            <w:r w:rsidRPr="0096564B">
              <w:rPr>
                <w:sz w:val="20"/>
                <w:szCs w:val="20"/>
              </w:rPr>
              <w:t xml:space="preserve">8293 </w:t>
            </w:r>
            <w:r w:rsidR="007C332B">
              <w:rPr>
                <w:sz w:val="20"/>
                <w:szCs w:val="20"/>
              </w:rPr>
              <w:t>6975</w:t>
            </w:r>
          </w:p>
          <w:p w:rsidR="00B25D90" w:rsidRPr="0096564B" w:rsidRDefault="00B25D90" w:rsidP="00B25D90">
            <w:pPr>
              <w:pStyle w:val="ListParagraph"/>
              <w:rPr>
                <w:sz w:val="20"/>
                <w:szCs w:val="20"/>
              </w:rPr>
            </w:pPr>
          </w:p>
          <w:p w:rsidR="00B25D90" w:rsidRPr="0096564B" w:rsidRDefault="00B25D90" w:rsidP="00B25D90">
            <w:pPr>
              <w:pStyle w:val="ListParagraph"/>
              <w:numPr>
                <w:ilvl w:val="0"/>
                <w:numId w:val="1"/>
              </w:numPr>
              <w:rPr>
                <w:sz w:val="20"/>
                <w:szCs w:val="20"/>
              </w:rPr>
            </w:pPr>
            <w:r w:rsidRPr="0096564B">
              <w:rPr>
                <w:sz w:val="20"/>
                <w:szCs w:val="20"/>
              </w:rPr>
              <w:t>Elvia Cacciotti:</w:t>
            </w:r>
          </w:p>
          <w:p w:rsidR="00B25D90" w:rsidRPr="0096564B" w:rsidRDefault="00B25D90" w:rsidP="00B25D90">
            <w:pPr>
              <w:ind w:left="720"/>
              <w:rPr>
                <w:sz w:val="20"/>
                <w:szCs w:val="20"/>
              </w:rPr>
            </w:pPr>
            <w:r w:rsidRPr="0096564B">
              <w:rPr>
                <w:sz w:val="20"/>
                <w:szCs w:val="20"/>
              </w:rPr>
              <w:t>82936965</w:t>
            </w:r>
          </w:p>
          <w:p w:rsidR="00B25D90" w:rsidRPr="0096564B" w:rsidRDefault="00B25D90" w:rsidP="00B25D90">
            <w:pPr>
              <w:rPr>
                <w:sz w:val="20"/>
                <w:szCs w:val="20"/>
              </w:rPr>
            </w:pPr>
          </w:p>
          <w:p w:rsidR="008C3960" w:rsidRDefault="007C332B" w:rsidP="00B25D90">
            <w:pPr>
              <w:pStyle w:val="ListParagraph"/>
              <w:numPr>
                <w:ilvl w:val="0"/>
                <w:numId w:val="1"/>
              </w:numPr>
              <w:rPr>
                <w:sz w:val="20"/>
                <w:szCs w:val="20"/>
              </w:rPr>
            </w:pPr>
            <w:r>
              <w:rPr>
                <w:sz w:val="20"/>
                <w:szCs w:val="20"/>
              </w:rPr>
              <w:t xml:space="preserve">Castle Hill </w:t>
            </w:r>
          </w:p>
          <w:p w:rsidR="00B25D90" w:rsidRPr="008C3960" w:rsidRDefault="008C3960" w:rsidP="008C3960">
            <w:pPr>
              <w:ind w:left="360"/>
              <w:rPr>
                <w:sz w:val="20"/>
                <w:szCs w:val="20"/>
              </w:rPr>
            </w:pPr>
            <w:r>
              <w:rPr>
                <w:sz w:val="20"/>
                <w:szCs w:val="20"/>
              </w:rPr>
              <w:t xml:space="preserve">        </w:t>
            </w:r>
            <w:r w:rsidR="00B25D90" w:rsidRPr="008C3960">
              <w:rPr>
                <w:sz w:val="20"/>
                <w:szCs w:val="20"/>
              </w:rPr>
              <w:t>Local Area Police:</w:t>
            </w:r>
          </w:p>
          <w:p w:rsidR="007C332B" w:rsidRPr="007C332B" w:rsidRDefault="007C332B" w:rsidP="007C332B">
            <w:pPr>
              <w:pStyle w:val="ListParagraph"/>
              <w:rPr>
                <w:sz w:val="20"/>
                <w:szCs w:val="20"/>
              </w:rPr>
            </w:pPr>
            <w:r w:rsidRPr="007C332B">
              <w:rPr>
                <w:rFonts w:cs="Arial"/>
                <w:color w:val="222222"/>
                <w:sz w:val="20"/>
                <w:szCs w:val="20"/>
              </w:rPr>
              <w:t>9680 5399</w:t>
            </w:r>
            <w:bookmarkStart w:id="0" w:name="_GoBack"/>
            <w:bookmarkEnd w:id="0"/>
          </w:p>
        </w:tc>
      </w:tr>
    </w:tbl>
    <w:p w:rsidR="007C332B" w:rsidRDefault="007C332B">
      <w:pPr>
        <w:rPr>
          <w:sz w:val="20"/>
          <w:szCs w:val="20"/>
        </w:rPr>
      </w:pPr>
    </w:p>
    <w:p w:rsidR="00FF5657" w:rsidRPr="0096564B" w:rsidRDefault="007C332B">
      <w:pPr>
        <w:rPr>
          <w:sz w:val="20"/>
          <w:szCs w:val="20"/>
        </w:rPr>
      </w:pPr>
      <w:r>
        <w:rPr>
          <w:sz w:val="20"/>
          <w:szCs w:val="20"/>
        </w:rPr>
        <w:t xml:space="preserve">NB: Any reports of emergencies/critical incidents should be copied for information or action as necessary to Elizabeth Webber, Chief Education Officer, </w:t>
      </w:r>
      <w:proofErr w:type="gramStart"/>
      <w:r>
        <w:rPr>
          <w:sz w:val="20"/>
          <w:szCs w:val="20"/>
        </w:rPr>
        <w:t>DE</w:t>
      </w:r>
      <w:proofErr w:type="gramEnd"/>
      <w:r>
        <w:rPr>
          <w:sz w:val="20"/>
          <w:szCs w:val="20"/>
        </w:rPr>
        <w:t xml:space="preserve"> International in addition to regular Department reporting requirements.</w:t>
      </w:r>
    </w:p>
    <w:sectPr w:rsidR="00FF5657" w:rsidRPr="009656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B42DEB"/>
    <w:multiLevelType w:val="hybridMultilevel"/>
    <w:tmpl w:val="9AC27C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89C"/>
    <w:rsid w:val="00011317"/>
    <w:rsid w:val="001429AC"/>
    <w:rsid w:val="007C332B"/>
    <w:rsid w:val="008C3960"/>
    <w:rsid w:val="0096564B"/>
    <w:rsid w:val="00B25D90"/>
    <w:rsid w:val="00BA4556"/>
    <w:rsid w:val="00DC4E7A"/>
    <w:rsid w:val="00DD6AC4"/>
    <w:rsid w:val="00DE09DA"/>
    <w:rsid w:val="00DF035C"/>
    <w:rsid w:val="00E9289C"/>
    <w:rsid w:val="00EB3EC9"/>
    <w:rsid w:val="00FF5657"/>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56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56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56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56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296</Words>
  <Characters>1692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1985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 Franchi</dc:creator>
  <cp:lastModifiedBy>Gia Franchi</cp:lastModifiedBy>
  <cp:revision>3</cp:revision>
  <dcterms:created xsi:type="dcterms:W3CDTF">2016-08-01T05:05:00Z</dcterms:created>
  <dcterms:modified xsi:type="dcterms:W3CDTF">2016-08-01T05:07:00Z</dcterms:modified>
</cp:coreProperties>
</file>